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057"/>
        <w:gridCol w:w="992"/>
        <w:gridCol w:w="2126"/>
      </w:tblGrid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82.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Крестьянская Русь в поэме: от смирения к бунту.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83.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«Мертвые души» – поэма о величии России. Обучение пересказу с элементами цитирования.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84.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 xml:space="preserve">Фигура автора и роль лирических отступлений. Поэма в оценке </w:t>
            </w:r>
            <w:proofErr w:type="spellStart"/>
            <w:r w:rsidRPr="00835FAB">
              <w:rPr>
                <w:sz w:val="28"/>
                <w:szCs w:val="28"/>
              </w:rPr>
              <w:t>В.Белинского</w:t>
            </w:r>
            <w:proofErr w:type="spellEnd"/>
            <w:r w:rsidRPr="00835FAB">
              <w:rPr>
                <w:sz w:val="28"/>
                <w:szCs w:val="28"/>
              </w:rPr>
              <w:t>.</w:t>
            </w: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835FAB">
              <w:rPr>
                <w:sz w:val="28"/>
                <w:szCs w:val="28"/>
              </w:rPr>
              <w:t>Ц</w:t>
            </w:r>
            <w:proofErr w:type="gramEnd"/>
            <w:r w:rsidRPr="00835FAB">
              <w:rPr>
                <w:sz w:val="28"/>
                <w:szCs w:val="28"/>
              </w:rPr>
              <w:t xml:space="preserve"> е л и: совершенствовать умение анализировать произведение с точки зрения идейного художественного своеобразия.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09.04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85-86.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 xml:space="preserve">Классное сочинение по творчеству </w:t>
            </w:r>
            <w:proofErr w:type="spellStart"/>
            <w:r w:rsidRPr="00835FAB">
              <w:rPr>
                <w:sz w:val="28"/>
                <w:szCs w:val="28"/>
              </w:rPr>
              <w:t>Н.В.Гоголя</w:t>
            </w:r>
            <w:proofErr w:type="spellEnd"/>
            <w:r w:rsidRPr="00835FAB">
              <w:rPr>
                <w:sz w:val="28"/>
                <w:szCs w:val="28"/>
              </w:rPr>
              <w:t>.</w:t>
            </w: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Цель: контроль знаний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87.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Р. к. Тема Родины в произведениях донских авторов.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88.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ЛИТЕРАТУРА ВТОРОЙ ПОЛОВИНЫ   XIX  ВЕКА.</w:t>
            </w: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Развитие традиций отечественного реализма в русской литературе 1840—1890-х годов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89.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Лирическая ситуация 50—80-х годов XIX века. Ф.И. Тютчев - поэт-философ и поэт родной природы.</w:t>
            </w: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835FAB">
              <w:rPr>
                <w:sz w:val="28"/>
                <w:szCs w:val="28"/>
              </w:rPr>
              <w:t>Ц</w:t>
            </w:r>
            <w:proofErr w:type="gramEnd"/>
            <w:r w:rsidRPr="00835FAB">
              <w:rPr>
                <w:sz w:val="28"/>
                <w:szCs w:val="28"/>
              </w:rPr>
              <w:t xml:space="preserve"> е л и: дать представление о фактах биографии поэта, об истории создания произведений,  новаторстве.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90.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А.А. Фет. Жизнь и творчество. Тема «Невыразимого» в лирике Фета.</w:t>
            </w: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835FAB">
              <w:rPr>
                <w:sz w:val="28"/>
                <w:szCs w:val="28"/>
              </w:rPr>
              <w:t>Ц</w:t>
            </w:r>
            <w:proofErr w:type="gramEnd"/>
            <w:r w:rsidRPr="00835FAB">
              <w:rPr>
                <w:sz w:val="28"/>
                <w:szCs w:val="28"/>
              </w:rPr>
              <w:t xml:space="preserve"> е л и: совершенствовать умение анализировать произведение с точки зрения идейного художественного своеобразия.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23.04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91.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Поэзия Н.А. Некрасова. Своеобразие некрасовской Музы. Анализ стихотворения «Вчерашний день,  часу в шестом</w:t>
            </w:r>
            <w:proofErr w:type="gramStart"/>
            <w:r w:rsidRPr="00835FAB">
              <w:rPr>
                <w:sz w:val="28"/>
                <w:szCs w:val="28"/>
              </w:rPr>
              <w:t>..»</w:t>
            </w:r>
            <w:proofErr w:type="gramEnd"/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835FAB">
              <w:rPr>
                <w:sz w:val="28"/>
                <w:szCs w:val="28"/>
              </w:rPr>
              <w:t>Ц</w:t>
            </w:r>
            <w:proofErr w:type="gramEnd"/>
            <w:r w:rsidRPr="00835FAB">
              <w:rPr>
                <w:sz w:val="28"/>
                <w:szCs w:val="28"/>
              </w:rPr>
              <w:t xml:space="preserve"> е л и: воспринимать и анализировать лирический текст, формулировать тему, идею, проблематику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92.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 xml:space="preserve">Проза и драматургия А.П. Чехова в контексте рубежа </w:t>
            </w:r>
            <w:proofErr w:type="spellStart"/>
            <w:proofErr w:type="gramStart"/>
            <w:r w:rsidRPr="00835FAB">
              <w:rPr>
                <w:sz w:val="28"/>
                <w:szCs w:val="28"/>
              </w:rPr>
              <w:t>ве</w:t>
            </w:r>
            <w:proofErr w:type="spellEnd"/>
            <w:r w:rsidRPr="00835FAB">
              <w:rPr>
                <w:sz w:val="28"/>
                <w:szCs w:val="28"/>
              </w:rPr>
              <w:t>-ков</w:t>
            </w:r>
            <w:proofErr w:type="gramEnd"/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835FAB">
              <w:rPr>
                <w:sz w:val="28"/>
                <w:szCs w:val="28"/>
              </w:rPr>
              <w:t>Ц</w:t>
            </w:r>
            <w:proofErr w:type="gramEnd"/>
            <w:r w:rsidRPr="00835FAB">
              <w:rPr>
                <w:sz w:val="28"/>
                <w:szCs w:val="28"/>
              </w:rPr>
              <w:t xml:space="preserve"> е л и: дать представление о личности и творчестве Чехова, воспринимать и анализировать художественный текст, формулировать тему, идею, проблематику, давать характеристику героев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93.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35FAB">
              <w:rPr>
                <w:sz w:val="28"/>
                <w:szCs w:val="28"/>
              </w:rPr>
              <w:t>А.П.Чехов</w:t>
            </w:r>
            <w:proofErr w:type="spellEnd"/>
            <w:r w:rsidRPr="00835FAB">
              <w:rPr>
                <w:sz w:val="28"/>
                <w:szCs w:val="28"/>
              </w:rPr>
              <w:t>. «Тоска». Тема одиночества человека в мире.</w:t>
            </w: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«Смех сквозь слезы». Рассказы Чехова.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94.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ЛИТЕРАТУРА ХХ ВЕКА. Своеобразие русской прозы рубежа веков (М. Горький, И. Бунин, А. Куприн).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</w:t>
            </w: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95.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35FAB">
              <w:rPr>
                <w:sz w:val="28"/>
                <w:szCs w:val="28"/>
              </w:rPr>
              <w:t>Р.к</w:t>
            </w:r>
            <w:proofErr w:type="spellEnd"/>
            <w:r w:rsidRPr="00835FAB">
              <w:rPr>
                <w:sz w:val="28"/>
                <w:szCs w:val="28"/>
              </w:rPr>
              <w:t>. Литература Дона. Жанры и направления.</w:t>
            </w: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835FAB">
              <w:rPr>
                <w:sz w:val="28"/>
                <w:szCs w:val="28"/>
              </w:rPr>
              <w:t>Ц</w:t>
            </w:r>
            <w:proofErr w:type="gramEnd"/>
            <w:r w:rsidRPr="00835FAB">
              <w:rPr>
                <w:sz w:val="28"/>
                <w:szCs w:val="28"/>
              </w:rPr>
              <w:t xml:space="preserve"> е л и: дать представление о жанрах и направлениях рус лит, совершенствовать навык анализа художественного произведения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 xml:space="preserve"> 96.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Серебряный век русской поэзии (символизм, акмеизм, футуризм) (обзор) Многообразие поэтических голосов эпохи. (Защита проектов).</w:t>
            </w: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835FAB">
              <w:rPr>
                <w:sz w:val="28"/>
                <w:szCs w:val="28"/>
              </w:rPr>
              <w:t>Ц</w:t>
            </w:r>
            <w:proofErr w:type="gramEnd"/>
            <w:r w:rsidRPr="00835FAB">
              <w:rPr>
                <w:sz w:val="28"/>
                <w:szCs w:val="28"/>
              </w:rPr>
              <w:t xml:space="preserve"> е л и: учить умениям выразительно читать стихотворение, строить письменное высказывание – анализ поэтического текста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07.05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97.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 xml:space="preserve">Своеобразие отечественного романа первой  половины XX века. Гуманизм шолоховской прозы. Особенности композиции и сюжета рассказа </w:t>
            </w:r>
            <w:proofErr w:type="spellStart"/>
            <w:r w:rsidRPr="00835FAB">
              <w:rPr>
                <w:sz w:val="28"/>
                <w:szCs w:val="28"/>
              </w:rPr>
              <w:t>М.А.Шолохова</w:t>
            </w:r>
            <w:proofErr w:type="spellEnd"/>
            <w:r w:rsidRPr="00835FAB">
              <w:rPr>
                <w:sz w:val="28"/>
                <w:szCs w:val="28"/>
              </w:rPr>
              <w:t xml:space="preserve"> «Судьба человека»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835FAB">
              <w:rPr>
                <w:sz w:val="28"/>
                <w:szCs w:val="28"/>
              </w:rPr>
              <w:t>.05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98.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>Литературный процесс 50—80-х годов В. Г. Распутин «Деньги для Марии». Автобиографическая основа рассказа А.И. Солженицына « Матренин двор». Тема трагической судьбы в тоталитарном государстве.</w:t>
            </w: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5FAB">
              <w:rPr>
                <w:sz w:val="28"/>
                <w:szCs w:val="28"/>
              </w:rPr>
              <w:t xml:space="preserve">Цели: воспринимать и анализировать художественный текст, формулировать тему, идею, проблематику, давать характеристику героев, познакомить с личностью А. Солженицына, </w:t>
            </w:r>
            <w:r w:rsidRPr="00835FAB">
              <w:rPr>
                <w:sz w:val="28"/>
                <w:szCs w:val="28"/>
              </w:rPr>
              <w:lastRenderedPageBreak/>
              <w:t>донести философский смысл рассказа.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835FAB">
              <w:rPr>
                <w:sz w:val="28"/>
                <w:szCs w:val="28"/>
              </w:rPr>
              <w:t>.05</w:t>
            </w:r>
          </w:p>
        </w:tc>
      </w:tr>
      <w:tr w:rsidR="00012582" w:rsidRPr="00835FAB" w:rsidTr="00595DEC">
        <w:tc>
          <w:tcPr>
            <w:tcW w:w="675" w:type="dxa"/>
            <w:shd w:val="clear" w:color="auto" w:fill="auto"/>
          </w:tcPr>
          <w:p w:rsidR="00012582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99-</w:t>
            </w:r>
          </w:p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1057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уроки</w:t>
            </w:r>
          </w:p>
        </w:tc>
        <w:tc>
          <w:tcPr>
            <w:tcW w:w="992" w:type="dxa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12582" w:rsidRPr="00835FAB" w:rsidRDefault="00012582" w:rsidP="00595DEC">
            <w:pPr>
              <w:tabs>
                <w:tab w:val="left" w:pos="61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14.05 19.05 20.05 21.05</w:t>
            </w:r>
          </w:p>
        </w:tc>
      </w:tr>
    </w:tbl>
    <w:p w:rsidR="00012582" w:rsidRPr="00835FAB" w:rsidRDefault="00012582" w:rsidP="00012582">
      <w:pPr>
        <w:tabs>
          <w:tab w:val="left" w:pos="615"/>
        </w:tabs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332120" w:rsidRDefault="00332120">
      <w:bookmarkStart w:id="0" w:name="_GoBack"/>
      <w:bookmarkEnd w:id="0"/>
    </w:p>
    <w:sectPr w:rsidR="00332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542"/>
    <w:rsid w:val="00012582"/>
    <w:rsid w:val="00332120"/>
    <w:rsid w:val="00BB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2016-03-02T11:48:00Z</dcterms:created>
  <dcterms:modified xsi:type="dcterms:W3CDTF">2016-03-02T11:48:00Z</dcterms:modified>
</cp:coreProperties>
</file>